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284F0370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00360BD2" w:rsidRDefault="00360BD2" w14:paraId="0D3FC32D" w14:textId="71665E4B">
            <w:pPr>
              <w:tabs>
                <w:tab w:val="left" w:pos="426"/>
              </w:tabs>
              <w:rPr>
                <w:rFonts w:ascii="Verdana" w:hAnsi="Verdana" w:cs="Calibri Light"/>
                <w:color w:val="7F7F7F"/>
                <w:sz w:val="32"/>
                <w:szCs w:val="32"/>
              </w:rPr>
            </w:pPr>
            <w:r>
              <w:rPr>
                <w:rFonts w:ascii="Verdana" w:hAnsi="Verdana" w:cs="Calibri Light"/>
                <w:b/>
                <w:color w:val="127CD4"/>
                <w:sz w:val="32"/>
                <w:szCs w:val="32"/>
              </w:rPr>
              <w:t>Preguntas de investigación de Anafilaxia</w:t>
            </w:r>
          </w:p>
        </w:tc>
      </w:tr>
    </w:tbl>
    <w:p w:rsidR="284F0370" w:rsidP="284F0370" w:rsidRDefault="284F0370" w14:paraId="61551B40" w14:textId="0C54A29D">
      <w:pPr>
        <w:spacing w:line="360" w:lineRule="auto"/>
        <w:ind w:left="-426" w:right="142"/>
        <w:jc w:val="both"/>
        <w:rPr>
          <w:rFonts w:ascii="Verdana" w:hAnsi="Verdana" w:eastAsia="Verdana" w:cs="Verdana"/>
          <w:b w:val="0"/>
          <w:bCs w:val="0"/>
          <w:i w:val="1"/>
          <w:iCs w:val="1"/>
          <w:caps w:val="0"/>
          <w:smallCaps w:val="0"/>
          <w:noProof w:val="0"/>
          <w:color w:val="808080" w:themeColor="background1" w:themeTint="FF" w:themeShade="80"/>
          <w:sz w:val="18"/>
          <w:szCs w:val="18"/>
          <w:lang w:val="es-CL"/>
        </w:rPr>
      </w:pPr>
    </w:p>
    <w:p w:rsidR="284F0370" w:rsidP="284F0370" w:rsidRDefault="284F0370" w14:paraId="5A124982" w14:textId="19F4EFCC">
      <w:pPr>
        <w:spacing w:line="360" w:lineRule="auto"/>
        <w:ind w:left="-426" w:right="142"/>
        <w:jc w:val="both"/>
        <w:rPr>
          <w:rFonts w:ascii="Verdana" w:hAnsi="Verdana" w:eastAsia="Verdana" w:cs="Verdana"/>
          <w:b w:val="0"/>
          <w:bCs w:val="0"/>
          <w:i w:val="1"/>
          <w:iCs w:val="1"/>
          <w:caps w:val="0"/>
          <w:smallCaps w:val="0"/>
          <w:noProof w:val="0"/>
          <w:color w:val="808080" w:themeColor="background1" w:themeTint="FF" w:themeShade="80"/>
          <w:sz w:val="18"/>
          <w:szCs w:val="18"/>
          <w:lang w:val="es-CL"/>
        </w:rPr>
      </w:pPr>
    </w:p>
    <w:p w:rsidR="2DBD1B8F" w:rsidP="284F0370" w:rsidRDefault="2DBD1B8F" w14:paraId="282EF8EB" w14:textId="632C4A3A">
      <w:pPr>
        <w:spacing w:line="360" w:lineRule="auto"/>
        <w:ind w:left="-426" w:right="142"/>
        <w:jc w:val="both"/>
        <w:rPr>
          <w:noProof w:val="0"/>
          <w:lang w:val="es-CL"/>
        </w:rPr>
      </w:pPr>
      <w:r w:rsidRPr="284F0370" w:rsidR="2DBD1B8F">
        <w:rPr>
          <w:rFonts w:ascii="Verdana" w:hAnsi="Verdana" w:eastAsia="Verdana" w:cs="Verdana"/>
          <w:b w:val="0"/>
          <w:bCs w:val="0"/>
          <w:i w:val="1"/>
          <w:iCs w:val="1"/>
          <w:caps w:val="0"/>
          <w:smallCaps w:val="0"/>
          <w:noProof w:val="0"/>
          <w:color w:val="808080" w:themeColor="background1" w:themeTint="FF" w:themeShade="80"/>
          <w:sz w:val="18"/>
          <w:szCs w:val="18"/>
          <w:lang w:val="es-CL"/>
        </w:rPr>
        <w:t xml:space="preserve">Para cada evento se dispone de un conjunto de preguntas clave orientadas a apoyar la investigación. </w:t>
      </w:r>
      <w:r w:rsidRPr="284F0370" w:rsidR="2DBD1B8F">
        <w:rPr>
          <w:rFonts w:ascii="Verdana" w:hAnsi="Verdana" w:eastAsia="Verdana" w:cs="Verdana"/>
          <w:b w:val="0"/>
          <w:bCs w:val="0"/>
          <w:i w:val="1"/>
          <w:iCs w:val="1"/>
          <w:caps w:val="0"/>
          <w:smallCaps w:val="0"/>
          <w:noProof w:val="0"/>
          <w:color w:val="808080" w:themeColor="background1" w:themeTint="FF" w:themeShade="80"/>
          <w:sz w:val="18"/>
          <w:szCs w:val="18"/>
          <w:lang w:val="es-ES"/>
        </w:rPr>
        <w:t>Complete la información solicitada y anexe el documento a la notificación de ESAVI en el paso 6 como adjunto o como un seguimiento.</w:t>
      </w:r>
    </w:p>
    <w:p w:rsidR="284F0370" w:rsidP="284F0370" w:rsidRDefault="284F0370" w14:paraId="0DBC92D2" w14:textId="4BA41ED9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CL"/>
        </w:rPr>
      </w:pPr>
    </w:p>
    <w:p w:rsidR="284F0370" w:rsidP="284F0370" w:rsidRDefault="284F0370" w14:paraId="3AA227D9" w14:textId="42515F27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s-CL"/>
        </w:rPr>
      </w:pPr>
    </w:p>
    <w:p w:rsidR="00360BD2" w:rsidP="42BE2701" w:rsidRDefault="00360BD2" w14:paraId="6506A0E4" w14:textId="619BF846">
      <w:pPr>
        <w:pStyle w:val="paragraph"/>
        <w:numPr>
          <w:ilvl w:val="0"/>
          <w:numId w:val="13"/>
        </w:numPr>
        <w:tabs>
          <w:tab w:val="clear" w:pos="720"/>
          <w:tab w:val="num" w:pos="360"/>
        </w:tabs>
        <w:spacing w:before="0" w:beforeAutospacing="off" w:after="0" w:afterAutospacing="off"/>
        <w:ind w:left="0" w:firstLine="0"/>
        <w:jc w:val="both"/>
        <w:textAlignment w:val="baseline"/>
        <w:rPr>
          <w:rFonts w:ascii="Calibri Light" w:hAnsi="Calibri Light" w:eastAsia="Calibri Light" w:cs="Calibri Light"/>
          <w:sz w:val="24"/>
          <w:szCs w:val="24"/>
        </w:rPr>
      </w:pPr>
      <w:r w:rsidRPr="67D462B9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¿Conoce si el usuario</w:t>
      </w:r>
      <w:r w:rsidRPr="67D462B9" w:rsidR="3EBF833A">
        <w:rPr>
          <w:rStyle w:val="normaltextrun"/>
          <w:rFonts w:ascii="Calibri Light" w:hAnsi="Calibri Light" w:eastAsia="Calibri Light" w:cs="Calibri Light"/>
          <w:sz w:val="24"/>
          <w:szCs w:val="24"/>
        </w:rPr>
        <w:t xml:space="preserve"> (</w:t>
      </w:r>
      <w:r w:rsidRPr="67D462B9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a</w:t>
      </w:r>
      <w:r w:rsidRPr="67D462B9" w:rsidR="069E62DB">
        <w:rPr>
          <w:rStyle w:val="normaltextrun"/>
          <w:rFonts w:ascii="Calibri Light" w:hAnsi="Calibri Light" w:eastAsia="Calibri Light" w:cs="Calibri Light"/>
          <w:sz w:val="24"/>
          <w:szCs w:val="24"/>
        </w:rPr>
        <w:t>)</w:t>
      </w:r>
      <w:r w:rsidRPr="67D462B9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 xml:space="preserve"> tiene antecedentes de alergias, ej. alergia a la proteína del huevo, a la proteína de la leche de vaca o algún fármaco, entre otras? Detalle cuáles.</w:t>
      </w:r>
      <w:r w:rsidRPr="67D462B9" w:rsidR="00360BD2">
        <w:rPr>
          <w:rStyle w:val="eop"/>
          <w:rFonts w:ascii="Calibri Light" w:hAnsi="Calibri Light" w:eastAsia="Calibri Light" w:cs="Calibri Light"/>
          <w:sz w:val="24"/>
          <w:szCs w:val="24"/>
        </w:rPr>
        <w:t> </w:t>
      </w:r>
    </w:p>
    <w:p w:rsidR="00360BD2" w:rsidP="42BE2701" w:rsidRDefault="00360BD2" w14:paraId="4A5744A9" w14:textId="3A78E71B">
      <w:pPr>
        <w:pStyle w:val="paragraph"/>
        <w:numPr>
          <w:ilvl w:val="0"/>
          <w:numId w:val="14"/>
        </w:numPr>
        <w:tabs>
          <w:tab w:val="clear" w:pos="720"/>
          <w:tab w:val="num" w:pos="360"/>
        </w:tabs>
        <w:spacing w:before="0" w:beforeAutospacing="off" w:after="0" w:afterAutospacing="off"/>
        <w:ind w:left="0" w:firstLine="0"/>
        <w:jc w:val="both"/>
        <w:textAlignment w:val="baseline"/>
        <w:rPr>
          <w:rFonts w:ascii="Calibri Light" w:hAnsi="Calibri Light" w:eastAsia="Calibri Light" w:cs="Calibri Light"/>
          <w:sz w:val="24"/>
          <w:szCs w:val="24"/>
        </w:rPr>
      </w:pPr>
      <w:r w:rsidRPr="67D462B9" w:rsidR="00360BD2">
        <w:rPr>
          <w:rStyle w:val="normaltextrun"/>
          <w:rFonts w:ascii="Calibri Light" w:hAnsi="Calibri Light" w:eastAsia="Calibri Light" w:cs="Calibri Light"/>
          <w:color w:val="000000" w:themeColor="text1" w:themeTint="FF" w:themeShade="FF"/>
          <w:sz w:val="24"/>
          <w:szCs w:val="24"/>
        </w:rPr>
        <w:t>¿El usuario</w:t>
      </w:r>
      <w:r w:rsidRPr="67D462B9" w:rsidR="1909375B">
        <w:rPr>
          <w:rStyle w:val="normaltextrun"/>
          <w:rFonts w:ascii="Calibri Light" w:hAnsi="Calibri Light" w:eastAsia="Calibri Light" w:cs="Calibri Light"/>
          <w:color w:val="000000" w:themeColor="text1" w:themeTint="FF" w:themeShade="FF"/>
          <w:sz w:val="24"/>
          <w:szCs w:val="24"/>
        </w:rPr>
        <w:t xml:space="preserve"> (</w:t>
      </w:r>
      <w:r w:rsidRPr="67D462B9" w:rsidR="00360BD2">
        <w:rPr>
          <w:rStyle w:val="normaltextrun"/>
          <w:rFonts w:ascii="Calibri Light" w:hAnsi="Calibri Light" w:eastAsia="Calibri Light" w:cs="Calibri Light"/>
          <w:color w:val="000000" w:themeColor="text1" w:themeTint="FF" w:themeShade="FF"/>
          <w:sz w:val="24"/>
          <w:szCs w:val="24"/>
        </w:rPr>
        <w:t>a</w:t>
      </w:r>
      <w:r w:rsidRPr="67D462B9" w:rsidR="403B5EFE">
        <w:rPr>
          <w:rStyle w:val="normaltextrun"/>
          <w:rFonts w:ascii="Calibri Light" w:hAnsi="Calibri Light" w:eastAsia="Calibri Light" w:cs="Calibri Light"/>
          <w:color w:val="000000" w:themeColor="text1" w:themeTint="FF" w:themeShade="FF"/>
          <w:sz w:val="24"/>
          <w:szCs w:val="24"/>
        </w:rPr>
        <w:t>)</w:t>
      </w:r>
      <w:r w:rsidRPr="67D462B9" w:rsidR="00360BD2">
        <w:rPr>
          <w:rStyle w:val="normaltextrun"/>
          <w:rFonts w:ascii="Calibri Light" w:hAnsi="Calibri Light" w:eastAsia="Calibri Light" w:cs="Calibri Light"/>
          <w:color w:val="000000" w:themeColor="text1" w:themeTint="FF" w:themeShade="FF"/>
          <w:sz w:val="24"/>
          <w:szCs w:val="24"/>
        </w:rPr>
        <w:t xml:space="preserve"> ha presentado anafilaxia o reacciones alérgicas anteriormente?, de ser así, señale la fecha y la causa.</w:t>
      </w:r>
      <w:r w:rsidRPr="67D462B9" w:rsidR="00360BD2">
        <w:rPr>
          <w:rStyle w:val="eop"/>
          <w:rFonts w:ascii="Calibri Light" w:hAnsi="Calibri Light" w:eastAsia="Calibri Light" w:cs="Calibri Light"/>
          <w:color w:val="000000" w:themeColor="text1" w:themeTint="FF" w:themeShade="FF"/>
          <w:sz w:val="24"/>
          <w:szCs w:val="24"/>
        </w:rPr>
        <w:t> </w:t>
      </w:r>
    </w:p>
    <w:p w:rsidR="00360BD2" w:rsidP="42BE2701" w:rsidRDefault="00360BD2" w14:paraId="10F1EE93" w14:textId="77777777">
      <w:pPr>
        <w:pStyle w:val="paragraph"/>
        <w:numPr>
          <w:ilvl w:val="0"/>
          <w:numId w:val="15"/>
        </w:numPr>
        <w:tabs>
          <w:tab w:val="clear" w:pos="720"/>
          <w:tab w:val="num" w:pos="360"/>
        </w:tabs>
        <w:spacing w:before="0" w:beforeAutospacing="off" w:after="0" w:afterAutospacing="off"/>
        <w:ind w:left="0" w:firstLine="0"/>
        <w:jc w:val="both"/>
        <w:textAlignment w:val="baseline"/>
        <w:rPr>
          <w:rFonts w:ascii="Calibri Light" w:hAnsi="Calibri Light" w:eastAsia="Calibri Light" w:cs="Calibri Light"/>
          <w:sz w:val="24"/>
          <w:szCs w:val="24"/>
        </w:rPr>
      </w:pPr>
      <w:r w:rsidRPr="42BE2701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¿Podría confirmar el tiempo transcurrido entre la administración de la vacuna y la aparición de los síntomas?</w:t>
      </w:r>
      <w:r w:rsidRPr="42BE2701" w:rsidR="00360BD2">
        <w:rPr>
          <w:rStyle w:val="eop"/>
          <w:rFonts w:ascii="Calibri Light" w:hAnsi="Calibri Light" w:eastAsia="Calibri Light" w:cs="Calibri Light"/>
          <w:sz w:val="24"/>
          <w:szCs w:val="24"/>
        </w:rPr>
        <w:t> </w:t>
      </w:r>
    </w:p>
    <w:p w:rsidR="00360BD2" w:rsidP="42BE2701" w:rsidRDefault="00360BD2" w14:paraId="2C5A3573" w14:textId="6D37866E">
      <w:pPr>
        <w:pStyle w:val="paragraph"/>
        <w:numPr>
          <w:ilvl w:val="0"/>
          <w:numId w:val="16"/>
        </w:numPr>
        <w:tabs>
          <w:tab w:val="clear" w:pos="720"/>
          <w:tab w:val="num" w:pos="360"/>
        </w:tabs>
        <w:spacing w:before="0" w:beforeAutospacing="off" w:after="0" w:afterAutospacing="off"/>
        <w:ind w:left="0" w:firstLine="0"/>
        <w:jc w:val="both"/>
        <w:textAlignment w:val="baseline"/>
        <w:rPr>
          <w:rFonts w:ascii="Calibri Light" w:hAnsi="Calibri Light" w:eastAsia="Calibri Light" w:cs="Calibri Light"/>
          <w:sz w:val="24"/>
          <w:szCs w:val="24"/>
        </w:rPr>
      </w:pPr>
      <w:r w:rsidRPr="284F0370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Indique los sitios anatómicos, la extensión, las características de las lesiones de la piel (</w:t>
      </w:r>
      <w:r w:rsidRPr="284F0370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ej</w:t>
      </w:r>
      <w:r w:rsidRPr="284F0370" w:rsidR="51E22771">
        <w:rPr>
          <w:rStyle w:val="normaltextrun"/>
          <w:rFonts w:ascii="Calibri Light" w:hAnsi="Calibri Light" w:eastAsia="Calibri Light" w:cs="Calibri Light"/>
          <w:sz w:val="24"/>
          <w:szCs w:val="24"/>
        </w:rPr>
        <w:t>:</w:t>
      </w:r>
      <w:r w:rsidRPr="284F0370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 xml:space="preserve"> urticaria, eritema), y si se acompañaban o no de prurito/localización y extensión del edema </w:t>
      </w:r>
      <w:r w:rsidRPr="284F0370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(</w:t>
      </w:r>
      <w:r w:rsidRPr="284F0370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e</w:t>
      </w:r>
      <w:r w:rsidRPr="284F0370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j</w:t>
      </w:r>
      <w:r w:rsidRPr="284F0370" w:rsidR="4BE10675">
        <w:rPr>
          <w:rStyle w:val="normaltextrun"/>
          <w:rFonts w:ascii="Calibri Light" w:hAnsi="Calibri Light" w:eastAsia="Calibri Light" w:cs="Calibri Light"/>
          <w:sz w:val="24"/>
          <w:szCs w:val="24"/>
        </w:rPr>
        <w:t>:</w:t>
      </w:r>
      <w:r w:rsidRPr="284F0370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 párpados, facial, labios) /enrojecimiento ocular con o sin prurito. </w:t>
      </w:r>
      <w:r w:rsidRPr="284F0370" w:rsidR="00360BD2">
        <w:rPr>
          <w:rStyle w:val="eop"/>
          <w:rFonts w:ascii="Calibri Light" w:hAnsi="Calibri Light" w:eastAsia="Calibri Light" w:cs="Calibri Light"/>
          <w:sz w:val="24"/>
          <w:szCs w:val="24"/>
        </w:rPr>
        <w:t> </w:t>
      </w:r>
    </w:p>
    <w:p w:rsidR="00360BD2" w:rsidP="42BE2701" w:rsidRDefault="00360BD2" w14:paraId="1BC15186" w14:textId="14FF0148">
      <w:pPr>
        <w:pStyle w:val="paragraph"/>
        <w:numPr>
          <w:ilvl w:val="0"/>
          <w:numId w:val="17"/>
        </w:numPr>
        <w:tabs>
          <w:tab w:val="clear" w:pos="720"/>
          <w:tab w:val="num" w:pos="360"/>
        </w:tabs>
        <w:spacing w:before="0" w:beforeAutospacing="off" w:after="0" w:afterAutospacing="off"/>
        <w:ind w:left="0" w:firstLine="0"/>
        <w:jc w:val="both"/>
        <w:textAlignment w:val="baseline"/>
        <w:rPr>
          <w:rFonts w:ascii="Calibri Light" w:hAnsi="Calibri Light" w:eastAsia="Calibri Light" w:cs="Calibri Light"/>
          <w:sz w:val="24"/>
          <w:szCs w:val="24"/>
        </w:rPr>
      </w:pPr>
      <w:r w:rsidRPr="67D462B9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Indique si el usuario</w:t>
      </w:r>
      <w:r w:rsidRPr="67D462B9" w:rsidR="45096BBC">
        <w:rPr>
          <w:rStyle w:val="normaltextrun"/>
          <w:rFonts w:ascii="Calibri Light" w:hAnsi="Calibri Light" w:eastAsia="Calibri Light" w:cs="Calibri Light"/>
          <w:sz w:val="24"/>
          <w:szCs w:val="24"/>
        </w:rPr>
        <w:t xml:space="preserve"> (</w:t>
      </w:r>
      <w:r w:rsidRPr="67D462B9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a</w:t>
      </w:r>
      <w:r w:rsidRPr="67D462B9" w:rsidR="601D346D">
        <w:rPr>
          <w:rStyle w:val="normaltextrun"/>
          <w:rFonts w:ascii="Calibri Light" w:hAnsi="Calibri Light" w:eastAsia="Calibri Light" w:cs="Calibri Light"/>
          <w:sz w:val="24"/>
          <w:szCs w:val="24"/>
        </w:rPr>
        <w:t>)</w:t>
      </w:r>
      <w:r w:rsidRPr="67D462B9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 xml:space="preserve"> presentó disnea, y si estuvo acompañada de taquipnea/ruidos inspiratorios o espiratorios/cianosis/uso de musculatura accesoria y/o retracción/saturación O2 menor a 90%/tos seca o productiva/congestión nasal/estornudos.</w:t>
      </w:r>
      <w:r w:rsidRPr="67D462B9" w:rsidR="00360BD2">
        <w:rPr>
          <w:rStyle w:val="eop"/>
          <w:rFonts w:ascii="Calibri Light" w:hAnsi="Calibri Light" w:eastAsia="Calibri Light" w:cs="Calibri Light"/>
          <w:sz w:val="24"/>
          <w:szCs w:val="24"/>
        </w:rPr>
        <w:t> </w:t>
      </w:r>
    </w:p>
    <w:p w:rsidR="00360BD2" w:rsidP="42BE2701" w:rsidRDefault="00360BD2" w14:paraId="626145DD" w14:textId="0FA84D81">
      <w:pPr>
        <w:pStyle w:val="paragraph"/>
        <w:numPr>
          <w:ilvl w:val="0"/>
          <w:numId w:val="18"/>
        </w:numPr>
        <w:tabs>
          <w:tab w:val="clear" w:pos="720"/>
          <w:tab w:val="num" w:pos="360"/>
        </w:tabs>
        <w:spacing w:before="0" w:beforeAutospacing="off" w:after="0" w:afterAutospacing="off"/>
        <w:ind w:left="0" w:firstLine="0"/>
        <w:jc w:val="both"/>
        <w:textAlignment w:val="baseline"/>
        <w:rPr>
          <w:rFonts w:ascii="Calibri Light" w:hAnsi="Calibri Light" w:eastAsia="Calibri Light" w:cs="Calibri Light"/>
          <w:sz w:val="24"/>
          <w:szCs w:val="24"/>
        </w:rPr>
      </w:pPr>
      <w:r w:rsidRPr="67D462B9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Indique si el usuario</w:t>
      </w:r>
      <w:r w:rsidRPr="67D462B9" w:rsidR="0F495C5B">
        <w:rPr>
          <w:rStyle w:val="normaltextrun"/>
          <w:rFonts w:ascii="Calibri Light" w:hAnsi="Calibri Light" w:eastAsia="Calibri Light" w:cs="Calibri Light"/>
          <w:sz w:val="24"/>
          <w:szCs w:val="24"/>
        </w:rPr>
        <w:t xml:space="preserve"> (</w:t>
      </w:r>
      <w:r w:rsidRPr="67D462B9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a</w:t>
      </w:r>
      <w:r w:rsidRPr="67D462B9" w:rsidR="0B396B5D">
        <w:rPr>
          <w:rStyle w:val="normaltextrun"/>
          <w:rFonts w:ascii="Calibri Light" w:hAnsi="Calibri Light" w:eastAsia="Calibri Light" w:cs="Calibri Light"/>
          <w:sz w:val="24"/>
          <w:szCs w:val="24"/>
        </w:rPr>
        <w:t>)</w:t>
      </w:r>
      <w:r w:rsidRPr="67D462B9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 xml:space="preserve"> presentó compromiso cardiovascular, especialmente hipotensión, compromiso de consciencia, paro cardiorrespiratorio. </w:t>
      </w:r>
      <w:r w:rsidRPr="67D462B9" w:rsidR="00360BD2">
        <w:rPr>
          <w:rStyle w:val="eop"/>
          <w:rFonts w:ascii="Calibri Light" w:hAnsi="Calibri Light" w:eastAsia="Calibri Light" w:cs="Calibri Light"/>
          <w:sz w:val="24"/>
          <w:szCs w:val="24"/>
        </w:rPr>
        <w:t> </w:t>
      </w:r>
    </w:p>
    <w:p w:rsidR="00360BD2" w:rsidP="42BE2701" w:rsidRDefault="00360BD2" w14:paraId="48C2145D" w14:textId="0763989E">
      <w:pPr>
        <w:pStyle w:val="paragraph"/>
        <w:numPr>
          <w:ilvl w:val="0"/>
          <w:numId w:val="19"/>
        </w:numPr>
        <w:tabs>
          <w:tab w:val="clear" w:pos="720"/>
          <w:tab w:val="num" w:pos="360"/>
        </w:tabs>
        <w:spacing w:before="0" w:beforeAutospacing="off" w:after="0" w:afterAutospacing="off"/>
        <w:ind w:left="0" w:firstLine="0"/>
        <w:jc w:val="both"/>
        <w:textAlignment w:val="baseline"/>
        <w:rPr>
          <w:rFonts w:ascii="Calibri Light" w:hAnsi="Calibri Light" w:eastAsia="Calibri Light" w:cs="Calibri Light"/>
          <w:sz w:val="24"/>
          <w:szCs w:val="24"/>
        </w:rPr>
      </w:pPr>
      <w:r w:rsidRPr="67D462B9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Indique si el usuario</w:t>
      </w:r>
      <w:r w:rsidRPr="67D462B9" w:rsidR="722DD5D7">
        <w:rPr>
          <w:rStyle w:val="normaltextrun"/>
          <w:rFonts w:ascii="Calibri Light" w:hAnsi="Calibri Light" w:eastAsia="Calibri Light" w:cs="Calibri Light"/>
          <w:sz w:val="24"/>
          <w:szCs w:val="24"/>
        </w:rPr>
        <w:t xml:space="preserve"> (a)</w:t>
      </w:r>
      <w:r w:rsidRPr="67D462B9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 xml:space="preserve"> presentó vómitos y/o diarrea</w:t>
      </w:r>
      <w:r w:rsidRPr="67D462B9" w:rsidR="00360BD2">
        <w:rPr>
          <w:rStyle w:val="eop"/>
          <w:rFonts w:ascii="Calibri Light" w:hAnsi="Calibri Light" w:eastAsia="Calibri Light" w:cs="Calibri Light"/>
          <w:sz w:val="24"/>
          <w:szCs w:val="24"/>
        </w:rPr>
        <w:t> </w:t>
      </w:r>
    </w:p>
    <w:p w:rsidR="00360BD2" w:rsidP="42BE2701" w:rsidRDefault="00360BD2" w14:paraId="58940EE6" w14:textId="77777777">
      <w:pPr>
        <w:pStyle w:val="paragraph"/>
        <w:numPr>
          <w:ilvl w:val="0"/>
          <w:numId w:val="20"/>
        </w:numPr>
        <w:tabs>
          <w:tab w:val="clear" w:pos="720"/>
          <w:tab w:val="num" w:pos="360"/>
        </w:tabs>
        <w:spacing w:before="0" w:beforeAutospacing="off" w:after="0" w:afterAutospacing="off"/>
        <w:ind w:left="0" w:firstLine="0"/>
        <w:jc w:val="both"/>
        <w:textAlignment w:val="baseline"/>
        <w:rPr>
          <w:rFonts w:ascii="Calibri Light" w:hAnsi="Calibri Light" w:eastAsia="Calibri Light" w:cs="Calibri Light"/>
          <w:sz w:val="24"/>
          <w:szCs w:val="24"/>
        </w:rPr>
      </w:pPr>
      <w:r w:rsidRPr="42BE2701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 xml:space="preserve">¿Tiene determinación de </w:t>
      </w:r>
      <w:r w:rsidRPr="42BE2701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IgE</w:t>
      </w:r>
      <w:r w:rsidRPr="42BE2701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 xml:space="preserve"> total o específica, </w:t>
      </w:r>
      <w:r w:rsidRPr="42BE2701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triptasa</w:t>
      </w:r>
      <w:r w:rsidRPr="42BE2701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 sérica, test cutáneo y/o atención por especialidad de Inmunología? En caso de ser así, favor adjuntar informes de resultados de exámenes y copia de evoluciones médicas.</w:t>
      </w:r>
      <w:r w:rsidRPr="42BE2701" w:rsidR="00360BD2">
        <w:rPr>
          <w:rStyle w:val="eop"/>
          <w:rFonts w:ascii="Calibri Light" w:hAnsi="Calibri Light" w:eastAsia="Calibri Light" w:cs="Calibri Light"/>
          <w:sz w:val="24"/>
          <w:szCs w:val="24"/>
        </w:rPr>
        <w:t> </w:t>
      </w:r>
    </w:p>
    <w:p w:rsidR="00360BD2" w:rsidP="42BE2701" w:rsidRDefault="00360BD2" w14:paraId="430C6299" w14:textId="77777777">
      <w:pPr>
        <w:pStyle w:val="paragraph"/>
        <w:numPr>
          <w:ilvl w:val="0"/>
          <w:numId w:val="21"/>
        </w:numPr>
        <w:tabs>
          <w:tab w:val="clear" w:pos="720"/>
          <w:tab w:val="num" w:pos="360"/>
        </w:tabs>
        <w:spacing w:before="0" w:beforeAutospacing="off" w:after="0" w:afterAutospacing="off"/>
        <w:ind w:left="0" w:firstLine="0"/>
        <w:jc w:val="both"/>
        <w:textAlignment w:val="baseline"/>
        <w:rPr>
          <w:rFonts w:ascii="Calibri Light" w:hAnsi="Calibri Light" w:eastAsia="Calibri Light" w:cs="Calibri Light"/>
          <w:sz w:val="24"/>
          <w:szCs w:val="24"/>
        </w:rPr>
      </w:pPr>
      <w:r w:rsidRPr="42BE2701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Además de la vacuna sospechosa, ¿se le administró alguna otra vacuna o medicamento?</w:t>
      </w:r>
      <w:r w:rsidRPr="42BE2701" w:rsidR="00360BD2">
        <w:rPr>
          <w:rStyle w:val="eop"/>
          <w:rFonts w:ascii="Calibri Light" w:hAnsi="Calibri Light" w:eastAsia="Calibri Light" w:cs="Calibri Light"/>
          <w:sz w:val="24"/>
          <w:szCs w:val="24"/>
        </w:rPr>
        <w:t> </w:t>
      </w:r>
    </w:p>
    <w:p w:rsidR="00360BD2" w:rsidP="42BE2701" w:rsidRDefault="00360BD2" w14:paraId="4D2F67A4" w14:textId="77777777">
      <w:pPr>
        <w:pStyle w:val="paragraph"/>
        <w:numPr>
          <w:ilvl w:val="0"/>
          <w:numId w:val="22"/>
        </w:numPr>
        <w:tabs>
          <w:tab w:val="clear" w:pos="720"/>
          <w:tab w:val="num" w:pos="360"/>
        </w:tabs>
        <w:spacing w:before="0" w:beforeAutospacing="off" w:after="0" w:afterAutospacing="off"/>
        <w:ind w:left="0" w:firstLine="0"/>
        <w:jc w:val="both"/>
        <w:textAlignment w:val="baseline"/>
        <w:rPr>
          <w:rFonts w:ascii="Calibri Light" w:hAnsi="Calibri Light" w:eastAsia="Calibri Light" w:cs="Calibri Light"/>
          <w:sz w:val="24"/>
          <w:szCs w:val="24"/>
        </w:rPr>
      </w:pPr>
      <w:r w:rsidRPr="42BE2701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Señale si consumió algún alimento 3 horas antes o después de la inmunización, y especifique cuáles.</w:t>
      </w:r>
      <w:r w:rsidRPr="42BE2701" w:rsidR="00360BD2">
        <w:rPr>
          <w:rStyle w:val="eop"/>
          <w:rFonts w:ascii="Calibri Light" w:hAnsi="Calibri Light" w:eastAsia="Calibri Light" w:cs="Calibri Light"/>
          <w:sz w:val="24"/>
          <w:szCs w:val="24"/>
        </w:rPr>
        <w:t> </w:t>
      </w:r>
    </w:p>
    <w:p w:rsidR="00360BD2" w:rsidP="42BE2701" w:rsidRDefault="00360BD2" w14:paraId="2EA7D32C" w14:textId="77777777">
      <w:pPr>
        <w:pStyle w:val="paragraph"/>
        <w:numPr>
          <w:ilvl w:val="0"/>
          <w:numId w:val="23"/>
        </w:numPr>
        <w:tabs>
          <w:tab w:val="clear" w:pos="720"/>
          <w:tab w:val="num" w:pos="360"/>
        </w:tabs>
        <w:spacing w:before="0" w:beforeAutospacing="off" w:after="0" w:afterAutospacing="off"/>
        <w:ind w:left="0" w:firstLine="0"/>
        <w:jc w:val="both"/>
        <w:textAlignment w:val="baseline"/>
        <w:rPr>
          <w:rFonts w:ascii="Calibri Light" w:hAnsi="Calibri Light" w:eastAsia="Calibri Light" w:cs="Calibri Light"/>
          <w:sz w:val="24"/>
          <w:szCs w:val="24"/>
        </w:rPr>
      </w:pPr>
      <w:r w:rsidRPr="42BE2701" w:rsidR="00360BD2">
        <w:rPr>
          <w:rStyle w:val="normaltextrun"/>
          <w:rFonts w:ascii="Calibri Light" w:hAnsi="Calibri Light" w:eastAsia="Calibri Light" w:cs="Calibri Light"/>
          <w:sz w:val="24"/>
          <w:szCs w:val="24"/>
        </w:rPr>
        <w:t>¿Se le administró algún tratamiento?</w:t>
      </w:r>
      <w:r w:rsidRPr="42BE2701" w:rsidR="00360BD2">
        <w:rPr>
          <w:rStyle w:val="eop"/>
          <w:rFonts w:ascii="Calibri Light" w:hAnsi="Calibri Light" w:eastAsia="Calibri Light" w:cs="Calibri Light"/>
          <w:sz w:val="24"/>
          <w:szCs w:val="24"/>
        </w:rPr>
        <w:t> </w:t>
      </w:r>
    </w:p>
    <w:p w:rsidRPr="00D62450" w:rsidR="00D33D6A" w:rsidP="00360BD2" w:rsidRDefault="00D33D6A" w14:paraId="0E7076F5" w14:textId="6FDAC0B1">
      <w:pPr>
        <w:spacing w:line="360" w:lineRule="auto"/>
        <w:ind w:left="-426" w:right="142"/>
        <w:jc w:val="both"/>
        <w:rPr>
          <w:rFonts w:ascii="Calibri Light" w:hAnsi="Calibri Light" w:eastAsia="Verdana" w:cs="Calibri Light"/>
          <w:color w:val="000000"/>
        </w:rPr>
      </w:pPr>
      <w:bookmarkStart w:name="_GoBack" w:id="0"/>
      <w:bookmarkEnd w:id="0"/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236b5a78571a4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7AFB9C23" w:rsidTr="7AFB9C23" w14:paraId="6F20D53A">
      <w:trPr>
        <w:trHeight w:val="300"/>
      </w:trPr>
      <w:tc>
        <w:tcPr>
          <w:tcW w:w="3070" w:type="dxa"/>
          <w:tcMar/>
        </w:tcPr>
        <w:p w:rsidR="7AFB9C23" w:rsidP="7AFB9C23" w:rsidRDefault="7AFB9C23" w14:paraId="7C3DFF18" w14:textId="30B0ADC7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7AFB9C23" w:rsidP="7AFB9C23" w:rsidRDefault="7AFB9C23" w14:paraId="2AF52261" w14:textId="104DD622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7AFB9C23" w:rsidP="7AFB9C23" w:rsidRDefault="7AFB9C23" w14:paraId="0C7994C7" w14:textId="426C2164">
          <w:pPr>
            <w:pStyle w:val="Encabezado"/>
            <w:bidi w:val="0"/>
            <w:ind w:right="-115"/>
            <w:jc w:val="right"/>
          </w:pPr>
        </w:p>
      </w:tc>
    </w:tr>
  </w:tbl>
  <w:p w:rsidR="7AFB9C23" w:rsidP="7AFB9C23" w:rsidRDefault="7AFB9C23" w14:paraId="054E08DD" w14:textId="3EE938D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7AFB9C23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43815BF5">
          <wp:simplePos x="0" y="0"/>
          <wp:positionH relativeFrom="column">
            <wp:posOffset>-1000125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7pgA6DYelI0BBr" int2:id="Lu98HiP1">
      <int2:state int2:type="spell" int2:value="Rejected"/>
    </int2:textHash>
    <int2:textHash int2:hashCode="f/B+fzM9QNvNFc" int2:id="rJrFFM7Z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69E62DB"/>
    <w:rsid w:val="0B396B5D"/>
    <w:rsid w:val="0F495C5B"/>
    <w:rsid w:val="145D0310"/>
    <w:rsid w:val="1909375B"/>
    <w:rsid w:val="198F5236"/>
    <w:rsid w:val="2596C3CB"/>
    <w:rsid w:val="284F0370"/>
    <w:rsid w:val="2DBD1B8F"/>
    <w:rsid w:val="3EBF833A"/>
    <w:rsid w:val="403B5EFE"/>
    <w:rsid w:val="42BE2701"/>
    <w:rsid w:val="45096BBC"/>
    <w:rsid w:val="4BE10675"/>
    <w:rsid w:val="51E22771"/>
    <w:rsid w:val="601D346D"/>
    <w:rsid w:val="63EE345E"/>
    <w:rsid w:val="67D462B9"/>
    <w:rsid w:val="6B1EB3CC"/>
    <w:rsid w:val="722DD5D7"/>
    <w:rsid w:val="7AFB9C23"/>
    <w:rsid w:val="7F4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236b5a78571a4349" /><Relationship Type="http://schemas.microsoft.com/office/2020/10/relationships/intelligence" Target="intelligence2.xml" Id="R330b887dcfa043b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A3811-71C3-43B3-AD92-1EE490EF3F8D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7</cp:revision>
  <dcterms:created xsi:type="dcterms:W3CDTF">2026-03-02T20:20:00Z</dcterms:created>
  <dcterms:modified xsi:type="dcterms:W3CDTF">2026-03-03T22:15:25Z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